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164DC" w14:textId="77777777" w:rsidR="005D50BB" w:rsidRDefault="00D3425B">
      <w:pPr>
        <w:jc w:val="center"/>
        <w:rPr>
          <w:sz w:val="28"/>
          <w:szCs w:val="28"/>
        </w:rPr>
      </w:pPr>
      <w:r>
        <w:rPr>
          <w:rFonts w:ascii="等线" w:eastAsia="等线" w:hAnsi="等线" w:cs="等线"/>
          <w:b/>
          <w:bCs/>
          <w:color w:val="333333"/>
          <w:sz w:val="28"/>
          <w:szCs w:val="28"/>
          <w:highlight w:val="white"/>
        </w:rPr>
        <w:t>台州学院高等研究院大数据智能医疗研究所招聘启事</w:t>
      </w:r>
    </w:p>
    <w:p w14:paraId="3CB756D7" w14:textId="77777777" w:rsidR="005D50BB" w:rsidRDefault="005D50BB">
      <w:pPr>
        <w:jc w:val="left"/>
        <w:rPr>
          <w:sz w:val="21"/>
          <w:szCs w:val="21"/>
        </w:rPr>
      </w:pPr>
    </w:p>
    <w:p w14:paraId="608B46F4" w14:textId="77777777" w:rsidR="005D50BB" w:rsidRDefault="00D3425B">
      <w:pPr>
        <w:jc w:val="left"/>
        <w:rPr>
          <w:sz w:val="21"/>
          <w:szCs w:val="21"/>
        </w:rPr>
      </w:pPr>
      <w:r>
        <w:rPr>
          <w:color w:val="333333"/>
          <w:sz w:val="21"/>
          <w:szCs w:val="21"/>
        </w:rPr>
        <w:t>台州学院坐落在新兴的滨海二线城市</w:t>
      </w:r>
      <w:r>
        <w:rPr>
          <w:rFonts w:ascii="Arial" w:eastAsia="Arial" w:hAnsi="Arial" w:cs="Arial"/>
          <w:color w:val="333333"/>
          <w:sz w:val="21"/>
          <w:szCs w:val="21"/>
        </w:rPr>
        <w:t>——</w:t>
      </w:r>
      <w:r>
        <w:rPr>
          <w:color w:val="333333"/>
          <w:sz w:val="21"/>
          <w:szCs w:val="21"/>
        </w:rPr>
        <w:t>浙江台州。台州市有</w:t>
      </w:r>
      <w:r>
        <w:rPr>
          <w:rFonts w:ascii="Arial" w:eastAsia="Arial" w:hAnsi="Arial" w:cs="Arial"/>
          <w:color w:val="333333"/>
          <w:sz w:val="21"/>
          <w:szCs w:val="21"/>
        </w:rPr>
        <w:t>“</w:t>
      </w:r>
      <w:r>
        <w:rPr>
          <w:color w:val="333333"/>
          <w:sz w:val="21"/>
          <w:szCs w:val="21"/>
        </w:rPr>
        <w:t>山海水城、和合圣地、制造之都</w:t>
      </w:r>
      <w:r>
        <w:rPr>
          <w:rFonts w:ascii="Arial" w:eastAsia="Arial" w:hAnsi="Arial" w:cs="Arial"/>
          <w:color w:val="333333"/>
          <w:sz w:val="21"/>
          <w:szCs w:val="21"/>
        </w:rPr>
        <w:t>”</w:t>
      </w:r>
      <w:r>
        <w:rPr>
          <w:color w:val="333333"/>
          <w:sz w:val="21"/>
          <w:szCs w:val="21"/>
        </w:rPr>
        <w:t>之称，台州是国家级小</w:t>
      </w:r>
      <w:proofErr w:type="gramStart"/>
      <w:r>
        <w:rPr>
          <w:color w:val="333333"/>
          <w:sz w:val="21"/>
          <w:szCs w:val="21"/>
        </w:rPr>
        <w:t>微金融</w:t>
      </w:r>
      <w:proofErr w:type="gramEnd"/>
      <w:r>
        <w:rPr>
          <w:color w:val="333333"/>
          <w:sz w:val="21"/>
          <w:szCs w:val="21"/>
        </w:rPr>
        <w:t>改革试点城市，</w:t>
      </w:r>
      <w:r>
        <w:rPr>
          <w:rFonts w:ascii="Arial" w:eastAsia="Arial" w:hAnsi="Arial" w:cs="Arial"/>
          <w:color w:val="333333"/>
          <w:sz w:val="21"/>
          <w:szCs w:val="21"/>
        </w:rPr>
        <w:t>2013</w:t>
      </w:r>
      <w:r>
        <w:rPr>
          <w:color w:val="333333"/>
          <w:sz w:val="21"/>
          <w:szCs w:val="21"/>
        </w:rPr>
        <w:t>年度被评为中国科技进步先进市，被列入浙江省首批创新型试点城市；</w:t>
      </w:r>
      <w:r>
        <w:rPr>
          <w:rFonts w:ascii="Arial" w:eastAsia="Arial" w:hAnsi="Arial" w:cs="Arial"/>
          <w:color w:val="333333"/>
          <w:sz w:val="21"/>
          <w:szCs w:val="21"/>
        </w:rPr>
        <w:t>2015</w:t>
      </w:r>
      <w:r>
        <w:rPr>
          <w:color w:val="333333"/>
          <w:sz w:val="21"/>
          <w:szCs w:val="21"/>
        </w:rPr>
        <w:t>年列为第二批国家新型城镇</w:t>
      </w:r>
      <w:proofErr w:type="gramStart"/>
      <w:r>
        <w:rPr>
          <w:color w:val="333333"/>
          <w:sz w:val="21"/>
          <w:szCs w:val="21"/>
        </w:rPr>
        <w:t>化综合</w:t>
      </w:r>
      <w:proofErr w:type="gramEnd"/>
      <w:r>
        <w:rPr>
          <w:color w:val="333333"/>
          <w:sz w:val="21"/>
          <w:szCs w:val="21"/>
        </w:rPr>
        <w:t>试点地区；</w:t>
      </w:r>
      <w:r>
        <w:rPr>
          <w:rFonts w:ascii="Arial" w:eastAsia="Arial" w:hAnsi="Arial" w:cs="Arial"/>
          <w:color w:val="333333"/>
          <w:sz w:val="21"/>
          <w:szCs w:val="21"/>
        </w:rPr>
        <w:t>2016</w:t>
      </w:r>
      <w:r>
        <w:rPr>
          <w:color w:val="333333"/>
          <w:sz w:val="21"/>
          <w:szCs w:val="21"/>
        </w:rPr>
        <w:t>年加入中德工业城市联盟；</w:t>
      </w:r>
      <w:r>
        <w:rPr>
          <w:rFonts w:ascii="Arial" w:eastAsia="Arial" w:hAnsi="Arial" w:cs="Arial"/>
          <w:color w:val="333333"/>
          <w:sz w:val="21"/>
          <w:szCs w:val="21"/>
        </w:rPr>
        <w:t>2017</w:t>
      </w:r>
      <w:r>
        <w:rPr>
          <w:color w:val="333333"/>
          <w:sz w:val="21"/>
          <w:szCs w:val="21"/>
        </w:rPr>
        <w:t>年度在中国最具幸福感城市评选中位列前十；同年荣获</w:t>
      </w:r>
      <w:r>
        <w:rPr>
          <w:rFonts w:ascii="Arial" w:eastAsia="Arial" w:hAnsi="Arial" w:cs="Arial"/>
          <w:color w:val="333333"/>
          <w:sz w:val="21"/>
          <w:szCs w:val="21"/>
        </w:rPr>
        <w:t>“</w:t>
      </w:r>
      <w:r>
        <w:rPr>
          <w:color w:val="333333"/>
          <w:sz w:val="21"/>
          <w:szCs w:val="21"/>
        </w:rPr>
        <w:t>全国文明城市</w:t>
      </w:r>
      <w:r>
        <w:rPr>
          <w:rFonts w:ascii="Arial" w:eastAsia="Arial" w:hAnsi="Arial" w:cs="Arial"/>
          <w:color w:val="333333"/>
          <w:sz w:val="21"/>
          <w:szCs w:val="21"/>
        </w:rPr>
        <w:t>”</w:t>
      </w:r>
      <w:r>
        <w:rPr>
          <w:color w:val="333333"/>
          <w:sz w:val="21"/>
          <w:szCs w:val="21"/>
        </w:rPr>
        <w:t>称号。台州学院是一所经教育部批准建立的综合性普通本科高校，实行省市共管共建、以市为主的办学体制。</w:t>
      </w:r>
    </w:p>
    <w:p w14:paraId="5A2DD81B" w14:textId="77777777" w:rsidR="005D50BB" w:rsidRDefault="00D3425B">
      <w:pPr>
        <w:rPr>
          <w:sz w:val="21"/>
          <w:szCs w:val="21"/>
        </w:rPr>
      </w:pPr>
      <w:r>
        <w:rPr>
          <w:rFonts w:ascii="等线" w:eastAsia="等线" w:hAnsi="等线" w:cs="等线"/>
          <w:color w:val="333333"/>
          <w:sz w:val="21"/>
          <w:szCs w:val="21"/>
          <w:highlight w:val="white"/>
        </w:rPr>
        <w:t>大数据智能医疗研究所成立于</w:t>
      </w: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>2018</w:t>
      </w:r>
      <w:r>
        <w:rPr>
          <w:rFonts w:ascii="等线" w:eastAsia="等线" w:hAnsi="等线" w:cs="等线"/>
          <w:color w:val="333333"/>
          <w:sz w:val="21"/>
          <w:szCs w:val="21"/>
          <w:highlight w:val="white"/>
        </w:rPr>
        <w:t>年</w:t>
      </w: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>6</w:t>
      </w:r>
      <w:r>
        <w:rPr>
          <w:rFonts w:ascii="等线" w:eastAsia="等线" w:hAnsi="等线" w:cs="等线"/>
          <w:color w:val="333333"/>
          <w:sz w:val="21"/>
          <w:szCs w:val="21"/>
          <w:highlight w:val="white"/>
        </w:rPr>
        <w:t>月，研究所隶属于台州学院高等研究院，与浙江大学药物生物技术研究所建立了长期合作关系，依托基础医学、医学信息学、遗传学学科，紧密对接台州生物医药产业发展，通过技术与产业互动，建设具有国际视野、敢于直面经济建设主战场的专业研究队伍，支撑台州医学人工智能与精准医疗产业的高速发展，快速提升台州学院学科水平。</w:t>
      </w:r>
    </w:p>
    <w:p w14:paraId="2BC85901" w14:textId="4DBBE20E" w:rsidR="005D50BB" w:rsidRDefault="00D3425B">
      <w:pPr>
        <w:rPr>
          <w:rFonts w:ascii="等线" w:eastAsia="等线" w:hAnsi="等线" w:cs="等线"/>
          <w:color w:val="333333"/>
          <w:sz w:val="21"/>
          <w:szCs w:val="21"/>
          <w:highlight w:val="white"/>
        </w:rPr>
      </w:pPr>
      <w:r>
        <w:rPr>
          <w:rFonts w:ascii="等线" w:eastAsia="等线" w:hAnsi="等线" w:cs="等线"/>
          <w:color w:val="333333"/>
          <w:sz w:val="21"/>
          <w:szCs w:val="21"/>
          <w:highlight w:val="white"/>
        </w:rPr>
        <w:t>研究所研究方向为人工智能信息系统、医学大数据挖掘、真实世界循证医学临床研究、慢病管理、肿瘤个体化精准治疗、先进医学技术转化。现诚聘科研岗教师</w:t>
      </w:r>
      <w:r w:rsidR="0099182B">
        <w:rPr>
          <w:rFonts w:ascii="Arial" w:eastAsia="Arial" w:hAnsi="Arial" w:cs="Arial"/>
          <w:color w:val="333333"/>
          <w:sz w:val="21"/>
          <w:szCs w:val="21"/>
          <w:highlight w:val="white"/>
        </w:rPr>
        <w:t>3</w:t>
      </w:r>
      <w:r>
        <w:rPr>
          <w:rFonts w:ascii="等线" w:eastAsia="等线" w:hAnsi="等线" w:cs="等线"/>
          <w:color w:val="333333"/>
          <w:sz w:val="21"/>
          <w:szCs w:val="21"/>
          <w:highlight w:val="white"/>
        </w:rPr>
        <w:t>名，具体事宜如下：</w:t>
      </w:r>
    </w:p>
    <w:p w14:paraId="400B42FF" w14:textId="77777777" w:rsidR="005D50BB" w:rsidRDefault="005D50BB">
      <w:pPr>
        <w:rPr>
          <w:rFonts w:ascii="等线" w:eastAsia="等线" w:hAnsi="等线" w:cs="等线"/>
          <w:color w:val="333333"/>
          <w:sz w:val="15"/>
          <w:szCs w:val="15"/>
          <w:highlight w:val="white"/>
        </w:rPr>
      </w:pPr>
    </w:p>
    <w:p w14:paraId="0B15FCFE" w14:textId="77777777" w:rsidR="005D50BB" w:rsidRDefault="00D3425B">
      <w:pPr>
        <w:jc w:val="left"/>
      </w:pPr>
      <w:r>
        <w:rPr>
          <w:rFonts w:ascii="等线" w:eastAsia="等线" w:hAnsi="等线" w:cs="等线"/>
          <w:b/>
          <w:bCs/>
          <w:color w:val="000000"/>
          <w:highlight w:val="white"/>
        </w:rPr>
        <w:t>一、科研岗教师</w:t>
      </w:r>
    </w:p>
    <w:p w14:paraId="65975345" w14:textId="77777777" w:rsidR="005D50BB" w:rsidRDefault="00D3425B">
      <w:pPr>
        <w:jc w:val="left"/>
        <w:rPr>
          <w:sz w:val="21"/>
          <w:szCs w:val="21"/>
        </w:rPr>
      </w:pPr>
      <w:r>
        <w:rPr>
          <w:rFonts w:ascii="等线" w:eastAsia="等线" w:hAnsi="等线" w:cs="等线"/>
          <w:b/>
          <w:bCs/>
          <w:color w:val="333333"/>
          <w:sz w:val="21"/>
          <w:szCs w:val="21"/>
          <w:highlight w:val="white"/>
        </w:rPr>
        <w:t>（一）岗位职责：</w:t>
      </w:r>
    </w:p>
    <w:p w14:paraId="79626457" w14:textId="77777777" w:rsidR="005D50BB" w:rsidRDefault="00D3425B">
      <w:pPr>
        <w:jc w:val="left"/>
        <w:rPr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 xml:space="preserve">1. </w:t>
      </w:r>
      <w:r>
        <w:rPr>
          <w:rFonts w:ascii="等线" w:eastAsia="等线" w:hAnsi="等线" w:cs="等线"/>
          <w:color w:val="333333"/>
          <w:sz w:val="21"/>
          <w:szCs w:val="21"/>
          <w:highlight w:val="white"/>
        </w:rPr>
        <w:t>根据研究所工作方向／临床试验设计具体执行方案并实施；</w:t>
      </w:r>
    </w:p>
    <w:p w14:paraId="4EB05B7C" w14:textId="77777777" w:rsidR="005D50BB" w:rsidRDefault="00D3425B">
      <w:pPr>
        <w:jc w:val="left"/>
        <w:rPr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 xml:space="preserve">2. </w:t>
      </w:r>
      <w:r>
        <w:rPr>
          <w:rFonts w:ascii="等线" w:eastAsia="等线" w:hAnsi="等线" w:cs="等线"/>
          <w:color w:val="333333"/>
          <w:sz w:val="21"/>
          <w:szCs w:val="21"/>
          <w:highlight w:val="white"/>
        </w:rPr>
        <w:t>参与研究所科研项目的资料整理，课题申请、研究论文发表、专利申请、成果转化、学术交流等；</w:t>
      </w:r>
    </w:p>
    <w:p w14:paraId="5EB283E1" w14:textId="77777777" w:rsidR="005D50BB" w:rsidRDefault="00D3425B">
      <w:pPr>
        <w:jc w:val="left"/>
        <w:rPr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 xml:space="preserve">3. </w:t>
      </w:r>
      <w:r>
        <w:rPr>
          <w:rFonts w:ascii="等线" w:eastAsia="等线" w:hAnsi="等线" w:cs="等线"/>
          <w:color w:val="333333"/>
          <w:sz w:val="21"/>
          <w:szCs w:val="21"/>
          <w:highlight w:val="white"/>
        </w:rPr>
        <w:t>承担少量本科生教学与毕业论文指导工作。</w:t>
      </w:r>
    </w:p>
    <w:p w14:paraId="017A34CB" w14:textId="77777777" w:rsidR="005D50BB" w:rsidRDefault="00D3425B">
      <w:pPr>
        <w:jc w:val="left"/>
        <w:rPr>
          <w:sz w:val="21"/>
          <w:szCs w:val="21"/>
        </w:rPr>
      </w:pPr>
      <w:r>
        <w:rPr>
          <w:rFonts w:ascii="等线" w:eastAsia="等线" w:hAnsi="等线" w:cs="等线"/>
          <w:b/>
          <w:bCs/>
          <w:color w:val="333333"/>
          <w:sz w:val="21"/>
          <w:szCs w:val="21"/>
          <w:highlight w:val="white"/>
        </w:rPr>
        <w:t>（二）任职要求：</w:t>
      </w:r>
    </w:p>
    <w:p w14:paraId="4848125B" w14:textId="77777777" w:rsidR="005D50BB" w:rsidRDefault="00D3425B">
      <w:pPr>
        <w:jc w:val="left"/>
        <w:rPr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1.</w:t>
      </w:r>
      <w:r>
        <w:rPr>
          <w:color w:val="333333"/>
          <w:sz w:val="21"/>
          <w:szCs w:val="21"/>
        </w:rPr>
        <w:t>基础医学（机制研究）相关学科，</w:t>
      </w:r>
      <w:r>
        <w:rPr>
          <w:rFonts w:ascii="Arial" w:eastAsia="Arial" w:hAnsi="Arial" w:cs="Arial"/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公共卫生相关学科，</w:t>
      </w:r>
      <w:proofErr w:type="gramStart"/>
      <w:r>
        <w:rPr>
          <w:color w:val="333333"/>
          <w:sz w:val="21"/>
          <w:szCs w:val="21"/>
        </w:rPr>
        <w:t>云计算</w:t>
      </w:r>
      <w:proofErr w:type="gramEnd"/>
      <w:r>
        <w:rPr>
          <w:color w:val="333333"/>
          <w:sz w:val="21"/>
          <w:szCs w:val="21"/>
        </w:rPr>
        <w:t>相关技术，可穿戴设备研发相关专业博士，或长期从事相关工作的其他博士，有</w:t>
      </w:r>
      <w:r>
        <w:rPr>
          <w:color w:val="333333"/>
          <w:sz w:val="21"/>
          <w:szCs w:val="21"/>
        </w:rPr>
        <w:t>java</w:t>
      </w:r>
      <w:r>
        <w:rPr>
          <w:color w:val="333333"/>
          <w:sz w:val="21"/>
          <w:szCs w:val="21"/>
        </w:rPr>
        <w:t>后端技术开发者优先；</w:t>
      </w:r>
    </w:p>
    <w:p w14:paraId="0FF51942" w14:textId="77777777" w:rsidR="005D50BB" w:rsidRDefault="00D3425B">
      <w:pPr>
        <w:jc w:val="left"/>
        <w:rPr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 xml:space="preserve">2. </w:t>
      </w:r>
      <w:r>
        <w:rPr>
          <w:rFonts w:ascii="等线" w:eastAsia="等线" w:hAnsi="等线" w:cs="等线"/>
          <w:color w:val="333333"/>
          <w:sz w:val="21"/>
          <w:szCs w:val="21"/>
          <w:highlight w:val="white"/>
        </w:rPr>
        <w:t>具有较强的科研能力、敬业精神，且能够独立、尽职尽责地完成科研和教学工作；</w:t>
      </w:r>
    </w:p>
    <w:p w14:paraId="48D6C301" w14:textId="77777777" w:rsidR="005D50BB" w:rsidRDefault="00D3425B">
      <w:pPr>
        <w:jc w:val="left"/>
        <w:rPr>
          <w:sz w:val="21"/>
          <w:szCs w:val="21"/>
        </w:rPr>
      </w:pPr>
      <w:r>
        <w:rPr>
          <w:rFonts w:ascii="等线" w:eastAsia="等线" w:hAnsi="等线" w:cs="等线"/>
          <w:b/>
          <w:bCs/>
          <w:color w:val="333333"/>
          <w:sz w:val="21"/>
          <w:szCs w:val="21"/>
          <w:highlight w:val="white"/>
        </w:rPr>
        <w:t>（三）福利待遇：</w:t>
      </w:r>
    </w:p>
    <w:p w14:paraId="7203E8E2" w14:textId="77777777" w:rsidR="005D50BB" w:rsidRDefault="00D3425B">
      <w:pPr>
        <w:jc w:val="left"/>
        <w:rPr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 xml:space="preserve">1. </w:t>
      </w:r>
      <w:r>
        <w:rPr>
          <w:rFonts w:ascii="等线" w:eastAsia="等线" w:hAnsi="等线" w:cs="等线"/>
          <w:color w:val="333333"/>
          <w:sz w:val="21"/>
          <w:szCs w:val="21"/>
          <w:highlight w:val="white"/>
        </w:rPr>
        <w:t>教师事业编制；</w:t>
      </w:r>
    </w:p>
    <w:p w14:paraId="1B0A190B" w14:textId="77777777" w:rsidR="005D50BB" w:rsidRDefault="00D3425B">
      <w:pPr>
        <w:jc w:val="left"/>
        <w:rPr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 xml:space="preserve">2. </w:t>
      </w:r>
      <w:r>
        <w:rPr>
          <w:rFonts w:ascii="等线" w:eastAsia="等线" w:hAnsi="等线" w:cs="等线"/>
          <w:color w:val="333333"/>
          <w:sz w:val="21"/>
          <w:szCs w:val="21"/>
          <w:highlight w:val="white"/>
        </w:rPr>
        <w:t>根据我校对高层次人才引进政策，给予安家费、科研启动费、购房补贴等优厚的引进待遇：理工科博士给予</w:t>
      </w: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>84</w:t>
      </w:r>
      <w:r>
        <w:rPr>
          <w:rFonts w:ascii="等线" w:eastAsia="等线" w:hAnsi="等线" w:cs="等线"/>
          <w:color w:val="333333"/>
          <w:sz w:val="21"/>
          <w:szCs w:val="21"/>
          <w:highlight w:val="white"/>
        </w:rPr>
        <w:t>万</w:t>
      </w: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>—114</w:t>
      </w:r>
      <w:r>
        <w:rPr>
          <w:rFonts w:ascii="等线" w:eastAsia="等线" w:hAnsi="等线" w:cs="等线"/>
          <w:color w:val="333333"/>
          <w:sz w:val="21"/>
          <w:szCs w:val="21"/>
          <w:highlight w:val="white"/>
        </w:rPr>
        <w:t>万</w:t>
      </w: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>(</w:t>
      </w:r>
      <w:proofErr w:type="gramStart"/>
      <w:r>
        <w:rPr>
          <w:rFonts w:ascii="等线" w:eastAsia="等线" w:hAnsi="等线" w:cs="等线"/>
          <w:color w:val="333333"/>
          <w:sz w:val="21"/>
          <w:szCs w:val="21"/>
          <w:highlight w:val="white"/>
        </w:rPr>
        <w:t>含科研</w:t>
      </w:r>
      <w:proofErr w:type="gramEnd"/>
      <w:r>
        <w:rPr>
          <w:rFonts w:ascii="等线" w:eastAsia="等线" w:hAnsi="等线" w:cs="等线"/>
          <w:color w:val="333333"/>
          <w:sz w:val="21"/>
          <w:szCs w:val="21"/>
          <w:highlight w:val="white"/>
        </w:rPr>
        <w:t>启动费</w:t>
      </w: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>18</w:t>
      </w:r>
      <w:r>
        <w:rPr>
          <w:rFonts w:ascii="等线" w:eastAsia="等线" w:hAnsi="等线" w:cs="等线"/>
          <w:color w:val="333333"/>
          <w:sz w:val="21"/>
          <w:szCs w:val="21"/>
          <w:highlight w:val="white"/>
        </w:rPr>
        <w:t>万</w:t>
      </w: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>)</w:t>
      </w:r>
      <w:r>
        <w:rPr>
          <w:rFonts w:ascii="等线" w:eastAsia="等线" w:hAnsi="等线" w:cs="等线"/>
          <w:color w:val="333333"/>
          <w:sz w:val="21"/>
          <w:szCs w:val="21"/>
          <w:highlight w:val="white"/>
        </w:rPr>
        <w:t>；具国家级荣誉称号的人员实行</w:t>
      </w: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>“</w:t>
      </w:r>
      <w:r>
        <w:rPr>
          <w:rFonts w:ascii="等线" w:eastAsia="等线" w:hAnsi="等线" w:cs="等线"/>
          <w:color w:val="333333"/>
          <w:sz w:val="21"/>
          <w:szCs w:val="21"/>
          <w:highlight w:val="white"/>
        </w:rPr>
        <w:t>一人</w:t>
      </w:r>
      <w:proofErr w:type="gramStart"/>
      <w:r>
        <w:rPr>
          <w:rFonts w:ascii="等线" w:eastAsia="等线" w:hAnsi="等线" w:cs="等线"/>
          <w:color w:val="333333"/>
          <w:sz w:val="21"/>
          <w:szCs w:val="21"/>
          <w:highlight w:val="white"/>
        </w:rPr>
        <w:t>一</w:t>
      </w:r>
      <w:proofErr w:type="gramEnd"/>
      <w:r>
        <w:rPr>
          <w:rFonts w:ascii="等线" w:eastAsia="等线" w:hAnsi="等线" w:cs="等线"/>
          <w:color w:val="333333"/>
          <w:sz w:val="21"/>
          <w:szCs w:val="21"/>
          <w:highlight w:val="white"/>
        </w:rPr>
        <w:t>策</w:t>
      </w: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>”</w:t>
      </w:r>
      <w:r>
        <w:rPr>
          <w:rFonts w:ascii="等线" w:eastAsia="等线" w:hAnsi="等线" w:cs="等线"/>
          <w:color w:val="333333"/>
          <w:sz w:val="21"/>
          <w:szCs w:val="21"/>
          <w:highlight w:val="white"/>
        </w:rPr>
        <w:t>；</w:t>
      </w:r>
    </w:p>
    <w:p w14:paraId="6D6F870C" w14:textId="77777777" w:rsidR="005D50BB" w:rsidRDefault="00D3425B">
      <w:pPr>
        <w:jc w:val="left"/>
        <w:rPr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>3.</w:t>
      </w:r>
      <w:r>
        <w:rPr>
          <w:rFonts w:ascii="等线" w:eastAsia="等线" w:hAnsi="等线" w:cs="等线"/>
          <w:color w:val="333333"/>
          <w:sz w:val="21"/>
          <w:szCs w:val="21"/>
          <w:highlight w:val="white"/>
        </w:rPr>
        <w:t>国内非在职博士后台州市另提供</w:t>
      </w: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>10</w:t>
      </w:r>
      <w:r>
        <w:rPr>
          <w:rFonts w:ascii="等线" w:eastAsia="等线" w:hAnsi="等线" w:cs="等线"/>
          <w:color w:val="333333"/>
          <w:sz w:val="21"/>
          <w:szCs w:val="21"/>
          <w:highlight w:val="white"/>
        </w:rPr>
        <w:t>万元安家补贴和</w:t>
      </w: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>10</w:t>
      </w:r>
      <w:r>
        <w:rPr>
          <w:rFonts w:ascii="等线" w:eastAsia="等线" w:hAnsi="等线" w:cs="等线"/>
          <w:color w:val="333333"/>
          <w:sz w:val="21"/>
          <w:szCs w:val="21"/>
          <w:highlight w:val="white"/>
        </w:rPr>
        <w:t>万元的科研经费；</w:t>
      </w:r>
    </w:p>
    <w:p w14:paraId="6A9CBF35" w14:textId="77777777" w:rsidR="005D50BB" w:rsidRDefault="00D3425B">
      <w:pPr>
        <w:jc w:val="left"/>
        <w:rPr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>4.</w:t>
      </w:r>
      <w:r>
        <w:rPr>
          <w:rFonts w:ascii="等线" w:eastAsia="等线" w:hAnsi="等线" w:cs="等线"/>
          <w:color w:val="333333"/>
          <w:sz w:val="21"/>
          <w:szCs w:val="21"/>
          <w:highlight w:val="white"/>
        </w:rPr>
        <w:t>博士</w:t>
      </w: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>/</w:t>
      </w:r>
      <w:r>
        <w:rPr>
          <w:rFonts w:ascii="等线" w:eastAsia="等线" w:hAnsi="等线" w:cs="等线"/>
          <w:color w:val="333333"/>
          <w:sz w:val="21"/>
          <w:szCs w:val="21"/>
          <w:highlight w:val="white"/>
        </w:rPr>
        <w:t>副教授年收入一般</w:t>
      </w: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>20</w:t>
      </w:r>
      <w:r>
        <w:rPr>
          <w:rFonts w:ascii="等线" w:eastAsia="等线" w:hAnsi="等线" w:cs="等线"/>
          <w:color w:val="333333"/>
          <w:sz w:val="21"/>
          <w:szCs w:val="21"/>
          <w:highlight w:val="white"/>
        </w:rPr>
        <w:t>万元以上（工资</w:t>
      </w: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>+</w:t>
      </w:r>
      <w:r>
        <w:rPr>
          <w:rFonts w:ascii="等线" w:eastAsia="等线" w:hAnsi="等线" w:cs="等线"/>
          <w:color w:val="333333"/>
          <w:sz w:val="21"/>
          <w:szCs w:val="21"/>
          <w:highlight w:val="white"/>
        </w:rPr>
        <w:t>绩效</w:t>
      </w: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>+</w:t>
      </w:r>
      <w:r>
        <w:rPr>
          <w:rFonts w:ascii="等线" w:eastAsia="等线" w:hAnsi="等线" w:cs="等线"/>
          <w:color w:val="333333"/>
          <w:sz w:val="21"/>
          <w:szCs w:val="21"/>
          <w:highlight w:val="white"/>
        </w:rPr>
        <w:t>年终考核奖）；</w:t>
      </w:r>
    </w:p>
    <w:p w14:paraId="1A604B2B" w14:textId="77777777" w:rsidR="005D50BB" w:rsidRDefault="00D3425B">
      <w:pPr>
        <w:jc w:val="left"/>
        <w:rPr>
          <w:rFonts w:ascii="等线" w:eastAsia="等线" w:hAnsi="等线" w:cs="等线"/>
          <w:color w:val="333333"/>
          <w:sz w:val="21"/>
          <w:szCs w:val="21"/>
          <w:highlight w:val="white"/>
        </w:rPr>
      </w:pP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>5.</w:t>
      </w:r>
      <w:r>
        <w:rPr>
          <w:rFonts w:ascii="等线" w:eastAsia="等线" w:hAnsi="等线" w:cs="等线"/>
          <w:color w:val="333333"/>
          <w:sz w:val="21"/>
          <w:szCs w:val="21"/>
          <w:highlight w:val="white"/>
        </w:rPr>
        <w:t>每年对于精品科研成果和项目给予奖励。</w:t>
      </w:r>
    </w:p>
    <w:p w14:paraId="7B306E35" w14:textId="77777777" w:rsidR="005D50BB" w:rsidRDefault="005D50BB">
      <w:pPr>
        <w:jc w:val="left"/>
        <w:rPr>
          <w:rFonts w:ascii="等线" w:eastAsia="等线" w:hAnsi="等线" w:cs="等线"/>
          <w:color w:val="333333"/>
          <w:sz w:val="21"/>
          <w:szCs w:val="21"/>
          <w:highlight w:val="white"/>
        </w:rPr>
      </w:pPr>
    </w:p>
    <w:p w14:paraId="0C00F34C" w14:textId="77777777" w:rsidR="005D50BB" w:rsidRDefault="00D3425B">
      <w:pPr>
        <w:jc w:val="left"/>
        <w:rPr>
          <w:rFonts w:ascii="等线" w:eastAsia="等线" w:hAnsi="等线" w:cs="等线"/>
          <w:b/>
          <w:bCs/>
          <w:color w:val="333333"/>
          <w:sz w:val="21"/>
          <w:szCs w:val="21"/>
          <w:highlight w:val="white"/>
        </w:rPr>
      </w:pPr>
      <w:r>
        <w:rPr>
          <w:rFonts w:ascii="等线" w:eastAsia="等线" w:hAnsi="等线" w:cs="等线"/>
          <w:b/>
          <w:bCs/>
          <w:color w:val="333333"/>
          <w:sz w:val="21"/>
          <w:szCs w:val="21"/>
          <w:highlight w:val="white"/>
        </w:rPr>
        <w:t>以上招聘信息长期有效，招满位置。应聘材料（个人简历）通过</w:t>
      </w:r>
      <w:r>
        <w:rPr>
          <w:rFonts w:ascii="Arial" w:eastAsia="Arial" w:hAnsi="Arial" w:cs="Arial"/>
          <w:b/>
          <w:bCs/>
          <w:color w:val="333333"/>
          <w:sz w:val="21"/>
          <w:szCs w:val="21"/>
          <w:highlight w:val="white"/>
        </w:rPr>
        <w:t>Email</w:t>
      </w:r>
      <w:r>
        <w:rPr>
          <w:rFonts w:ascii="等线" w:eastAsia="等线" w:hAnsi="等线" w:cs="等线"/>
          <w:b/>
          <w:bCs/>
          <w:color w:val="333333"/>
          <w:sz w:val="21"/>
          <w:szCs w:val="21"/>
          <w:highlight w:val="white"/>
        </w:rPr>
        <w:t>发送至</w:t>
      </w:r>
      <w:r>
        <w:rPr>
          <w:rFonts w:ascii="Times New Roman" w:eastAsia="Arial" w:hAnsi="Times New Roman" w:cs="Times New Roman"/>
          <w:b/>
          <w:bCs/>
          <w:color w:val="000000" w:themeColor="text1"/>
          <w:sz w:val="21"/>
          <w:szCs w:val="21"/>
          <w:highlight w:val="white"/>
        </w:rPr>
        <w:t>leimin0105@</w:t>
      </w:r>
      <w:hyperlink r:id="rId10" w:history="1">
        <w:r>
          <w:rPr>
            <w:rStyle w:val="a3"/>
            <w:rFonts w:ascii="Times New Roman" w:eastAsia="Arial" w:hAnsi="Times New Roman" w:cs="Times New Roman"/>
            <w:b/>
            <w:bCs/>
            <w:color w:val="000000" w:themeColor="text1"/>
            <w:sz w:val="21"/>
            <w:szCs w:val="21"/>
            <w:highlight w:val="white"/>
            <w:u w:val="none"/>
          </w:rPr>
          <w:t>163.com</w:t>
        </w:r>
      </w:hyperlink>
      <w:r>
        <w:rPr>
          <w:rStyle w:val="a3"/>
          <w:rFonts w:ascii="Times New Roman" w:eastAsia="宋体" w:hAnsi="Times New Roman" w:cs="Times New Roman"/>
          <w:b/>
          <w:bCs/>
          <w:color w:val="000000" w:themeColor="text1"/>
          <w:sz w:val="21"/>
          <w:szCs w:val="21"/>
          <w:highlight w:val="white"/>
          <w:u w:val="none"/>
        </w:rPr>
        <w:t>,</w:t>
      </w:r>
      <w:hyperlink r:id="rId11" w:history="1">
        <w:r>
          <w:rPr>
            <w:rStyle w:val="a3"/>
            <w:rFonts w:ascii="Times New Roman" w:eastAsia="微软雅黑" w:hAnsi="Times New Roman" w:cs="Times New Roman"/>
            <w:b/>
            <w:bCs/>
            <w:color w:val="000000" w:themeColor="text1"/>
            <w:sz w:val="21"/>
            <w:szCs w:val="21"/>
            <w:u w:val="none"/>
            <w:shd w:val="clear" w:color="auto" w:fill="FFFFFF"/>
          </w:rPr>
          <w:t>hdfghd57@126.com</w:t>
        </w:r>
      </w:hyperlink>
      <w:r>
        <w:rPr>
          <w:rFonts w:ascii="等线" w:eastAsia="等线" w:hAnsi="等线" w:cs="等线"/>
          <w:b/>
          <w:bCs/>
          <w:color w:val="333333"/>
          <w:sz w:val="21"/>
          <w:szCs w:val="21"/>
          <w:highlight w:val="white"/>
        </w:rPr>
        <w:t>，简历文件请命名为</w:t>
      </w:r>
      <w:r>
        <w:rPr>
          <w:rFonts w:ascii="Arial" w:eastAsia="Arial" w:hAnsi="Arial" w:cs="Arial"/>
          <w:b/>
          <w:bCs/>
          <w:color w:val="333333"/>
          <w:sz w:val="21"/>
          <w:szCs w:val="21"/>
          <w:highlight w:val="white"/>
        </w:rPr>
        <w:t>“</w:t>
      </w:r>
      <w:r>
        <w:rPr>
          <w:rFonts w:ascii="等线" w:eastAsia="等线" w:hAnsi="等线" w:cs="等线"/>
          <w:b/>
          <w:bCs/>
          <w:color w:val="FF0000"/>
          <w:sz w:val="21"/>
          <w:szCs w:val="21"/>
          <w:highlight w:val="white"/>
        </w:rPr>
        <w:t>高等研究院</w:t>
      </w:r>
      <w:r>
        <w:rPr>
          <w:rFonts w:ascii="Arial" w:eastAsia="Arial" w:hAnsi="Arial" w:cs="Arial"/>
          <w:b/>
          <w:bCs/>
          <w:color w:val="FF0000"/>
          <w:sz w:val="21"/>
          <w:szCs w:val="21"/>
          <w:highlight w:val="white"/>
        </w:rPr>
        <w:t>+</w:t>
      </w:r>
      <w:r>
        <w:rPr>
          <w:rFonts w:ascii="等线" w:eastAsia="等线" w:hAnsi="等线" w:cs="等线"/>
          <w:b/>
          <w:bCs/>
          <w:color w:val="FF0000"/>
          <w:sz w:val="21"/>
          <w:szCs w:val="21"/>
          <w:highlight w:val="white"/>
        </w:rPr>
        <w:t>专业</w:t>
      </w:r>
      <w:r>
        <w:rPr>
          <w:rFonts w:ascii="Arial" w:eastAsia="Arial" w:hAnsi="Arial" w:cs="Arial"/>
          <w:b/>
          <w:bCs/>
          <w:color w:val="FF0000"/>
          <w:sz w:val="21"/>
          <w:szCs w:val="21"/>
          <w:highlight w:val="white"/>
        </w:rPr>
        <w:t>+</w:t>
      </w:r>
      <w:r>
        <w:rPr>
          <w:rFonts w:ascii="等线" w:eastAsia="等线" w:hAnsi="等线" w:cs="等线"/>
          <w:b/>
          <w:bCs/>
          <w:color w:val="FF0000"/>
          <w:sz w:val="21"/>
          <w:szCs w:val="21"/>
          <w:highlight w:val="white"/>
        </w:rPr>
        <w:t>姓名</w:t>
      </w:r>
      <w:r>
        <w:rPr>
          <w:rFonts w:ascii="等线" w:eastAsia="等线" w:hAnsi="等线" w:cs="等线" w:hint="eastAsia"/>
          <w:b/>
          <w:bCs/>
          <w:color w:val="FF0000"/>
          <w:sz w:val="21"/>
          <w:szCs w:val="21"/>
          <w:highlight w:val="white"/>
        </w:rPr>
        <w:t>+高校博士网</w:t>
      </w:r>
      <w:r>
        <w:rPr>
          <w:rFonts w:ascii="Arial" w:eastAsia="Arial" w:hAnsi="Arial" w:cs="Arial"/>
          <w:b/>
          <w:bCs/>
          <w:color w:val="333333"/>
          <w:sz w:val="21"/>
          <w:szCs w:val="21"/>
          <w:highlight w:val="white"/>
        </w:rPr>
        <w:t>”</w:t>
      </w:r>
      <w:r>
        <w:rPr>
          <w:rFonts w:ascii="等线" w:eastAsia="等线" w:hAnsi="等线" w:cs="等线"/>
          <w:b/>
          <w:bCs/>
          <w:color w:val="333333"/>
          <w:sz w:val="21"/>
          <w:szCs w:val="21"/>
          <w:highlight w:val="white"/>
        </w:rPr>
        <w:t>。联系人：雷老师。初选后将通过</w:t>
      </w:r>
      <w:r>
        <w:rPr>
          <w:rFonts w:ascii="Arial" w:eastAsia="Arial" w:hAnsi="Arial" w:cs="Arial"/>
          <w:b/>
          <w:bCs/>
          <w:color w:val="333333"/>
          <w:sz w:val="21"/>
          <w:szCs w:val="21"/>
          <w:highlight w:val="white"/>
        </w:rPr>
        <w:t>Email</w:t>
      </w:r>
      <w:r>
        <w:rPr>
          <w:rFonts w:ascii="等线" w:eastAsia="等线" w:hAnsi="等线" w:cs="等线"/>
          <w:b/>
          <w:bCs/>
          <w:color w:val="333333"/>
          <w:sz w:val="21"/>
          <w:szCs w:val="21"/>
          <w:highlight w:val="white"/>
        </w:rPr>
        <w:t>或者电话通知安排面试。</w:t>
      </w:r>
    </w:p>
    <w:p w14:paraId="1B8270D2" w14:textId="77777777" w:rsidR="005D50BB" w:rsidRDefault="005D50BB">
      <w:pPr>
        <w:jc w:val="left"/>
        <w:rPr>
          <w:rFonts w:ascii="等线" w:eastAsia="等线" w:hAnsi="等线" w:cs="等线"/>
          <w:b/>
          <w:bCs/>
          <w:color w:val="333333"/>
          <w:sz w:val="21"/>
          <w:szCs w:val="21"/>
          <w:highlight w:val="white"/>
        </w:rPr>
      </w:pPr>
    </w:p>
    <w:p w14:paraId="48BDF865" w14:textId="349FC462" w:rsidR="00DB1ABC" w:rsidRDefault="00D3425B" w:rsidP="00CE3519">
      <w:pPr>
        <w:jc w:val="left"/>
      </w:pPr>
      <w:r>
        <w:rPr>
          <w:rFonts w:ascii="Arial" w:eastAsia="Arial" w:hAnsi="Arial" w:cs="Arial"/>
          <w:color w:val="333333"/>
          <w:sz w:val="15"/>
          <w:szCs w:val="15"/>
          <w:highlight w:val="white"/>
        </w:rPr>
        <w:t> </w:t>
      </w:r>
    </w:p>
    <w:p w14:paraId="03309E78" w14:textId="77777777" w:rsidR="00D06766" w:rsidRDefault="00D06766">
      <w:pPr>
        <w:jc w:val="left"/>
      </w:pPr>
    </w:p>
    <w:sectPr w:rsidR="00D06766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80DE5" w14:textId="77777777" w:rsidR="00C1485A" w:rsidRDefault="00C1485A" w:rsidP="0099182B">
      <w:r>
        <w:separator/>
      </w:r>
    </w:p>
  </w:endnote>
  <w:endnote w:type="continuationSeparator" w:id="0">
    <w:p w14:paraId="5405C1A5" w14:textId="77777777" w:rsidR="00C1485A" w:rsidRDefault="00C1485A" w:rsidP="0099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BF44F" w14:textId="77777777" w:rsidR="00C1485A" w:rsidRDefault="00C1485A" w:rsidP="0099182B">
      <w:r>
        <w:separator/>
      </w:r>
    </w:p>
  </w:footnote>
  <w:footnote w:type="continuationSeparator" w:id="0">
    <w:p w14:paraId="293A0800" w14:textId="77777777" w:rsidR="00C1485A" w:rsidRDefault="00C1485A" w:rsidP="00991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0BB"/>
    <w:rsid w:val="005D50BB"/>
    <w:rsid w:val="0099182B"/>
    <w:rsid w:val="00A73244"/>
    <w:rsid w:val="00BF289F"/>
    <w:rsid w:val="00C1485A"/>
    <w:rsid w:val="00CE3519"/>
    <w:rsid w:val="00D06766"/>
    <w:rsid w:val="00D3425B"/>
    <w:rsid w:val="00DB1ABC"/>
    <w:rsid w:val="251F2899"/>
    <w:rsid w:val="388B77B9"/>
    <w:rsid w:val="3D4B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C00E6"/>
  <w15:docId w15:val="{4FE9F87A-42ED-407E-96C1-A127464D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spacing w:val="12"/>
      <w:kern w:val="2"/>
      <w:sz w:val="22"/>
      <w:szCs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spacing w:val="12"/>
      <w:kern w:val="44"/>
      <w:sz w:val="44"/>
      <w:szCs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pacing w:val="12"/>
      <w:kern w:val="2"/>
      <w:sz w:val="32"/>
      <w:szCs w:val="3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pacing w:val="12"/>
      <w:kern w:val="2"/>
      <w:sz w:val="32"/>
      <w:szCs w:val="32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pacing w:val="12"/>
      <w:kern w:val="2"/>
      <w:sz w:val="28"/>
      <w:szCs w:val="28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before="280" w:after="290" w:line="376" w:lineRule="auto"/>
      <w:outlineLvl w:val="4"/>
    </w:pPr>
    <w:rPr>
      <w:rFonts w:asciiTheme="minorHAnsi" w:eastAsiaTheme="minorEastAsia" w:hAnsiTheme="minorHAnsi" w:cstheme="minorBidi"/>
      <w:b/>
      <w:bCs/>
      <w:spacing w:val="12"/>
      <w:kern w:val="2"/>
      <w:sz w:val="28"/>
      <w:szCs w:val="28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pacing w:val="12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NormalParagraph">
    <w:name w:val="Normal Paragraph"/>
    <w:qFormat/>
    <w:pPr>
      <w:widowControl w:val="0"/>
      <w:jc w:val="both"/>
    </w:pPr>
    <w:rPr>
      <w:rFonts w:asciiTheme="minorHAnsi" w:eastAsiaTheme="minorEastAsia" w:hAnsiTheme="minorHAnsi" w:cstheme="minorBidi"/>
      <w:spacing w:val="12"/>
      <w:kern w:val="2"/>
      <w:sz w:val="22"/>
      <w:szCs w:val="22"/>
    </w:rPr>
  </w:style>
  <w:style w:type="character" w:customStyle="1" w:styleId="NormalCharacter">
    <w:name w:val="Normal Character"/>
    <w:uiPriority w:val="1"/>
    <w:semiHidden/>
    <w:unhideWhenUsed/>
    <w:qFormat/>
  </w:style>
  <w:style w:type="paragraph" w:styleId="a4">
    <w:name w:val="List Paragraph"/>
    <w:uiPriority w:val="34"/>
    <w:qFormat/>
    <w:pPr>
      <w:ind w:firstLineChars="200" w:firstLine="420"/>
    </w:pPr>
    <w:rPr>
      <w:rFonts w:asciiTheme="minorHAnsi" w:eastAsiaTheme="minorEastAsia" w:hAnsiTheme="minorHAnsi" w:cstheme="minorBidi"/>
      <w:spacing w:val="12"/>
      <w:kern w:val="2"/>
      <w:sz w:val="22"/>
      <w:szCs w:val="22"/>
    </w:rPr>
  </w:style>
  <w:style w:type="character" w:customStyle="1" w:styleId="10">
    <w:name w:val="标题 1 字符"/>
    <w:basedOn w:val="NormalCharacter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NormalCharacter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NormalCharacter"/>
    <w:link w:val="3"/>
    <w:uiPriority w:val="9"/>
    <w:rPr>
      <w:b/>
      <w:bCs/>
      <w:sz w:val="32"/>
      <w:szCs w:val="32"/>
    </w:rPr>
  </w:style>
  <w:style w:type="character" w:customStyle="1" w:styleId="40">
    <w:name w:val="标题 4 字符"/>
    <w:basedOn w:val="NormalCharacter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NormalCharacter"/>
    <w:link w:val="5"/>
    <w:uiPriority w:val="9"/>
    <w:qFormat/>
    <w:rPr>
      <w:b/>
      <w:bCs/>
      <w:sz w:val="28"/>
      <w:szCs w:val="28"/>
    </w:rPr>
  </w:style>
  <w:style w:type="character" w:customStyle="1" w:styleId="60">
    <w:name w:val="标题 6 字符"/>
    <w:basedOn w:val="NormalCharacter"/>
    <w:link w:val="6"/>
    <w:uiPriority w:val="9"/>
    <w:qFormat/>
    <w:rPr>
      <w:rFonts w:asciiTheme="majorHAnsi" w:eastAsiaTheme="majorEastAsia" w:hAnsiTheme="majorHAnsi" w:cstheme="majorBidi"/>
      <w:b/>
      <w:bCs/>
      <w:sz w:val="24"/>
    </w:rPr>
  </w:style>
  <w:style w:type="paragraph" w:customStyle="1" w:styleId="a5">
    <w:name w:val="钉钉文档引用"/>
    <w:qFormat/>
    <w:pPr>
      <w:pBdr>
        <w:left w:val="single" w:sz="30" w:space="10" w:color="F0F0F0"/>
      </w:pBdr>
    </w:pPr>
    <w:rPr>
      <w:rFonts w:ascii="微软雅黑" w:eastAsia="微软雅黑" w:hAnsi="微软雅黑" w:cs="微软雅黑"/>
      <w:color w:val="ADADAD"/>
      <w:spacing w:val="12"/>
      <w:sz w:val="22"/>
    </w:rPr>
  </w:style>
  <w:style w:type="paragraph" w:styleId="a6">
    <w:name w:val="header"/>
    <w:basedOn w:val="a"/>
    <w:link w:val="a7"/>
    <w:uiPriority w:val="99"/>
    <w:unhideWhenUsed/>
    <w:rsid w:val="00991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9182B"/>
    <w:rPr>
      <w:rFonts w:asciiTheme="minorHAnsi" w:eastAsiaTheme="minorEastAsia" w:hAnsiTheme="minorHAnsi" w:cstheme="minorBidi"/>
      <w:spacing w:val="12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91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9182B"/>
    <w:rPr>
      <w:rFonts w:asciiTheme="minorHAnsi" w:eastAsiaTheme="minorEastAsia" w:hAnsiTheme="minorHAnsi" w:cstheme="minorBidi"/>
      <w:spacing w:val="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dfghd57@126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163.com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C3133B2C65DA445BC01E16F6B1031A4" ma:contentTypeVersion="8" ma:contentTypeDescription="新建文档。" ma:contentTypeScope="" ma:versionID="24cce3cb309870206e5ab5c447a7cc26">
  <xsd:schema xmlns:xsd="http://www.w3.org/2001/XMLSchema" xmlns:xs="http://www.w3.org/2001/XMLSchema" xmlns:p="http://schemas.microsoft.com/office/2006/metadata/properties" xmlns:ns2="87d4f7bc-f35e-479b-92d0-9ba783bb0645" targetNamespace="http://schemas.microsoft.com/office/2006/metadata/properties" ma:root="true" ma:fieldsID="a084449721eb9a27a82768ef359ac370" ns2:_="">
    <xsd:import namespace="87d4f7bc-f35e-479b-92d0-9ba783bb06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4f7bc-f35e-479b-92d0-9ba783bb0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F2379C-F96F-4315-827C-CAF98DCBA1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4087B4-3757-40AA-9CBC-5828829E5F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568FF6-0CB6-4DE5-800E-D1EE85F97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d4f7bc-f35e-479b-92d0-9ba783bb06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DingTalk Document</dc:title>
  <dc:creator>DingTalk</dc:creator>
  <dc:description>钉钉文档-beta50-259b0831a6</dc:description>
  <cp:lastModifiedBy>liu jian</cp:lastModifiedBy>
  <cp:revision>4</cp:revision>
  <dcterms:created xsi:type="dcterms:W3CDTF">2020-07-14T17:10:00Z</dcterms:created>
  <dcterms:modified xsi:type="dcterms:W3CDTF">2021-09-03T14:45:00Z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0x0101009C3133B2C65DA445BC01E16F6B1031A4</vt:lpwstr>
  </property>
  <property fmtid="{D5CDD505-2E9C-101B-9397-08002B2CF9AE}" pid="3" name="KSOProductBuildVer">
    <vt:lpwstr>2052-11.1.0.9995</vt:lpwstr>
  </property>
</Properties>
</file>